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left"/>
              <w:rPr/>
            </w:pPr>
            <w:r>
              <w:rPr/>
              <w:t xml:space="preserve">UNDER THE SECURITIES EXCHANGE ACT OF 1934 </w:t>
            </w:r>
          </w:p>
        </w:tc>
      </w:tr>
      <w:tr>
        <w:trPr/>
        <w:tc>
          <w:tcPr>
            <w:tcW w:w="10205"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GENMAB A/S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and American Depositary Shares (ADS), each 10 ADS representing 1 Ordinary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ORBIS INVESTMENT MANAGEMENT LTD</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3,320,695.00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3,320,695.00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3,320,695.00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Allan Gray Australia Pty Ltd</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7,810.00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7,810.00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3"/>
        <w:gridCol w:w="8937"/>
        <w:gridCol w:w="155"/>
      </w:tblGrid>
      <w:tr>
        <w:trPr/>
        <w:tc>
          <w:tcPr>
            <w:tcW w:w="1113" w:type="dxa"/>
            <w:tcBorders/>
            <w:vAlign w:val="center"/>
          </w:tcPr>
          <w:p>
            <w:pPr>
              <w:pStyle w:val="TableContents"/>
              <w:bidi w:val="0"/>
              <w:spacing w:before="0" w:after="283"/>
              <w:jc w:val="left"/>
              <w:rPr/>
            </w:pPr>
            <w:r>
              <w:rPr/>
              <w:t>Item 1.</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issuer: </w:t>
            </w:r>
          </w:p>
          <w:p>
            <w:pPr>
              <w:pStyle w:val="TableContents"/>
              <w:bidi w:val="0"/>
              <w:spacing w:before="0" w:after="0"/>
              <w:jc w:val="left"/>
              <w:rPr/>
            </w:pPr>
            <w:r>
              <w:rPr/>
              <w:t>GENMAB A/S</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TOLDBODGADE 33, 1253 COPENHAGEN K, DENMARK 00000</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2.</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person filing: </w:t>
            </w:r>
          </w:p>
          <w:p>
            <w:pPr>
              <w:pStyle w:val="TableContents"/>
              <w:bidi w:val="0"/>
              <w:spacing w:before="0" w:after="0"/>
              <w:jc w:val="left"/>
              <w:rPr/>
            </w:pPr>
            <w:r>
              <w:rPr/>
              <w:t>ORBIS INVESTMENT MANAGEMENT LTD Allan Gray Australia Pty Ltd</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ORBIS INVESTMENT MANAGEMENT LTD: Orbis House, 25 Front Street, Hamilton, Bermuda HM11 Allan Gray Australia Pty Ltd: Level 2, Challis House, 4 Martin Place, Sydney NSW2000, Australia</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jc w:val="left"/>
              <w:rPr/>
            </w:pPr>
            <w:r>
              <w:rPr/>
              <w:t xml:space="preserve">Citizenship: </w:t>
            </w:r>
          </w:p>
          <w:p>
            <w:pPr>
              <w:pStyle w:val="TableContents"/>
              <w:bidi w:val="0"/>
              <w:spacing w:before="0" w:after="0"/>
              <w:jc w:val="left"/>
              <w:rPr/>
            </w:pPr>
            <w:r>
              <w:rPr/>
              <w:t>ORBIS INVESTMENT MANAGEMENT LTD - BERMUDA Allan Gray Australia Pty Ltd - AUSTRALIA</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and American Depositary Shares (ADS), each 10 ADS representing 1 Ordinary Share</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3.</w:t>
            </w:r>
          </w:p>
        </w:tc>
        <w:tc>
          <w:tcPr>
            <w:tcW w:w="893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(f)</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(g)</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(h)</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(j)</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(k)</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9092" w:type="dxa"/>
            <w:gridSpan w:val="2"/>
            <w:tcBorders/>
            <w:vAlign w:val="center"/>
          </w:tcPr>
          <w:p>
            <w:pPr>
              <w:pStyle w:val="TableContents"/>
              <w:bidi w:val="0"/>
              <w:spacing w:before="0" w:after="0"/>
              <w:jc w:val="left"/>
              <w:rPr/>
            </w:pPr>
            <w:r>
              <w:rPr/>
              <w:t>Equivalent to an IA.</w:t>
            </w:r>
          </w:p>
        </w:tc>
      </w:tr>
      <w:tr>
        <w:trPr/>
        <w:tc>
          <w:tcPr>
            <w:tcW w:w="1113" w:type="dxa"/>
            <w:tcBorders/>
            <w:vAlign w:val="center"/>
          </w:tcPr>
          <w:p>
            <w:pPr>
              <w:pStyle w:val="TableContents"/>
              <w:bidi w:val="0"/>
              <w:spacing w:before="0" w:after="283"/>
              <w:jc w:val="left"/>
              <w:rPr/>
            </w:pPr>
            <w:r>
              <w:rPr/>
              <w:t>Item 4.</w:t>
            </w:r>
          </w:p>
        </w:tc>
        <w:tc>
          <w:tcPr>
            <w:tcW w:w="893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3,328,505, made up of 2,191,689 Ordinary Shares and 11,368,161 ADSs, representing 1,136,816 Ordinary Shares.</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ORBIS INVESTMENT MANAGEMENT LTD - 3,320,695, made up of 2,187,218 Ordinary Shares and 11,334,768 ADSs, representing 1,133,477 Ordinary Shares. Allan Gray Australia Pty Ltd - 7,810, made up of 4,471 Ordinary Shares and 33,393 ADSs, representing 3,339 Ordinary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ORBIS INVESTMENT MANAGEMENT LTD - 0 Allan Gray Australia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ORBIS INVESTMENT MANAGEMENT LTD - 3,320,695, made up of 2,187,218 Ordinary Shares and 11,334,768 ADSs, representing 1,133,477 Ordinary Shares. Allan Gray Australia Pty Ltd - 7,810, made up of 4,471 Ordinary Shares and 33,393 ADSs, representing 3,339 Ordinary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ORBIS INVESTMENT MANAGEMENT LTD - 0 Allan Gray Australia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5.</w:t>
            </w:r>
          </w:p>
        </w:tc>
        <w:tc>
          <w:tcPr>
            <w:tcW w:w="893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6.</w:t>
            </w:r>
          </w:p>
        </w:tc>
        <w:tc>
          <w:tcPr>
            <w:tcW w:w="893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Other persons have the right to receive dividends from, the power to direct the receipt of dividends from, or the right to receive the proceeds from the sale of, the securities of the issuer identified in Item 4(a) that are beneficially owned by Orbis Investment Management Ltd. Another person has the right to receive dividends from, the power to direct the receipt of dividends from, or the right to receive the proceeds from the sale of, the securities of the issuer identified in Item 4(a) that are beneficially owned by Allan Gray Australia Pty Ltd.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7.</w:t>
            </w:r>
          </w:p>
        </w:tc>
        <w:tc>
          <w:tcPr>
            <w:tcW w:w="893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8.</w:t>
            </w:r>
          </w:p>
        </w:tc>
        <w:tc>
          <w:tcPr>
            <w:tcW w:w="893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Information with respect to each of Orbis Investment Management Ltd and Allan Gray Australia Pty Ltd (collectively, the "Reporting Persons") is given solely by each such Reporting Person and no Reporting Person has responsibility for the accuracy or completeness of information supplied by any other Reporting Person. Orbis Investment Management Ltd and Allan Gray Australia Pty Ltd are classified as a Non-U.S. Institution (FI) that is equivalent to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9.</w:t>
            </w:r>
          </w:p>
        </w:tc>
        <w:tc>
          <w:tcPr>
            <w:tcW w:w="893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Ltd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060" w:type="dxa"/>
        <w:jc w:val="left"/>
        <w:tblInd w:w="0" w:type="dxa"/>
        <w:tblLayout w:type="fixed"/>
        <w:tblCellMar>
          <w:top w:w="28" w:type="dxa"/>
          <w:left w:w="28" w:type="dxa"/>
          <w:bottom w:w="28" w:type="dxa"/>
          <w:right w:w="28" w:type="dxa"/>
        </w:tblCellMar>
      </w:tblPr>
      <w:tblGrid>
        <w:gridCol w:w="5030"/>
        <w:gridCol w:w="5030"/>
      </w:tblGrid>
      <w:tr>
        <w:trPr/>
        <w:tc>
          <w:tcPr>
            <w:tcW w:w="5030" w:type="dxa"/>
            <w:tcBorders/>
            <w:vAlign w:val="center"/>
          </w:tcPr>
          <w:p>
            <w:pPr>
              <w:pStyle w:val="TableContents"/>
              <w:bidi w:val="0"/>
              <w:spacing w:before="0" w:after="0"/>
              <w:jc w:val="left"/>
              <w:rPr/>
            </w:pPr>
            <w:r>
              <w:rPr/>
              <w:t> </w:t>
            </w:r>
          </w:p>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0"/>
                    <w:jc w:val="left"/>
                    <w:rPr/>
                  </w:pPr>
                  <w:r>
                    <w:rPr/>
                    <w:t>ORBIS INVESTMENT MANAGEMENT LTD</w:t>
                  </w:r>
                </w:p>
              </w:tc>
            </w:tr>
          </w:tbl>
          <w:p>
            <w:pPr>
              <w:pStyle w:val="TableContents"/>
              <w:bidi w:val="0"/>
              <w:spacing w:before="0" w:after="283"/>
              <w:jc w:val="left"/>
              <w:rPr/>
            </w:pPr>
            <w:r>
              <w:rPr/>
            </w:r>
          </w:p>
        </w:tc>
        <w:tc>
          <w:tcPr>
            <w:tcW w:w="5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Allan Gray Australia Pty Ltd</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3"/>
        <w:gridCol w:w="4082"/>
      </w:tblGrid>
      <w:tr>
        <w:trPr/>
        <w:tc>
          <w:tcPr>
            <w:tcW w:w="61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Matthew Gaarder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1458</Words>
  <Characters>7623</Characters>
  <CharactersWithSpaces>9050</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